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1D" w:rsidRDefault="00A26C1D" w:rsidP="00F35AF4">
      <w:pPr>
        <w:jc w:val="center"/>
        <w:rPr>
          <w:rFonts w:ascii="Times New Roman" w:hAnsi="Times New Roman" w:cs="Times New Roman"/>
          <w:b/>
          <w:sz w:val="28"/>
          <w:lang w:val="kk-KZ"/>
        </w:rPr>
      </w:pPr>
      <w:r>
        <w:rPr>
          <w:rFonts w:ascii="Times New Roman" w:hAnsi="Times New Roman" w:cs="Times New Roman"/>
          <w:b/>
          <w:sz w:val="28"/>
          <w:lang w:val="kk-KZ"/>
        </w:rPr>
        <w:t>Жақсылық Анель, 36-38 беттер</w:t>
      </w:r>
    </w:p>
    <w:p w:rsidR="00A26C1D" w:rsidRDefault="00A26C1D" w:rsidP="00F35AF4">
      <w:pPr>
        <w:jc w:val="center"/>
        <w:rPr>
          <w:rFonts w:ascii="Times New Roman" w:hAnsi="Times New Roman" w:cs="Times New Roman"/>
          <w:b/>
          <w:sz w:val="28"/>
          <w:lang w:val="kk-KZ"/>
        </w:rPr>
      </w:pPr>
      <w:bookmarkStart w:id="0" w:name="_GoBack"/>
      <w:bookmarkEnd w:id="0"/>
      <w:r>
        <w:rPr>
          <w:rFonts w:ascii="Times New Roman" w:hAnsi="Times New Roman" w:cs="Times New Roman"/>
          <w:b/>
          <w:sz w:val="28"/>
          <w:lang w:val="kk-KZ"/>
        </w:rPr>
        <w:t xml:space="preserve"> </w:t>
      </w:r>
    </w:p>
    <w:p w:rsidR="001A5EB7" w:rsidRDefault="00F35AF4" w:rsidP="00F35AF4">
      <w:pPr>
        <w:jc w:val="center"/>
        <w:rPr>
          <w:rFonts w:ascii="Times New Roman" w:hAnsi="Times New Roman" w:cs="Times New Roman"/>
          <w:b/>
          <w:sz w:val="28"/>
          <w:lang w:val="kk-KZ"/>
        </w:rPr>
      </w:pPr>
      <w:r>
        <w:rPr>
          <w:rFonts w:ascii="Times New Roman" w:hAnsi="Times New Roman" w:cs="Times New Roman"/>
          <w:b/>
          <w:sz w:val="28"/>
          <w:lang w:val="kk-KZ"/>
        </w:rPr>
        <w:t>Жүйелі тәсіл – экономикалық және әлеуметтік географияның методолгиялық негізі болып табылады.</w:t>
      </w:r>
    </w:p>
    <w:p w:rsidR="00F35AF4" w:rsidRDefault="00F35AF4" w:rsidP="00F35AF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Ғылыми таным үдерісі зерттеудің жаңа методологиялық амалдармен әдістемелік тәсілдерді үздіксіз іздеумен байланысты. Көптеген ғылыми бағыттардың заманауи кезеңдері </w:t>
      </w:r>
      <w:r w:rsidR="007D5CB1">
        <w:rPr>
          <w:rFonts w:ascii="Times New Roman" w:hAnsi="Times New Roman" w:cs="Times New Roman"/>
          <w:sz w:val="28"/>
          <w:lang w:val="kk-KZ"/>
        </w:rPr>
        <w:t xml:space="preserve">жүйелеу, саралау, теориялық жалпылау, жинақталған білімді синтездеуге талпыну үдерістерімен сипатталады. Әртүрлі ғылыми амалдарды жалпы бір тұжырымдамаға біріктіруге мүмкіндік беретін бір методологиялық негіз қажеттілігі пайда болды. Үлкен мүмкіндіктер осы сұрақтарды шешу үшін </w:t>
      </w:r>
      <w:r w:rsidR="007D5CB1" w:rsidRPr="007D5CB1">
        <w:rPr>
          <w:rFonts w:ascii="Times New Roman" w:hAnsi="Times New Roman" w:cs="Times New Roman"/>
          <w:b/>
          <w:sz w:val="28"/>
          <w:lang w:val="kk-KZ"/>
        </w:rPr>
        <w:t>жүйелік амалды</w:t>
      </w:r>
      <w:r w:rsidR="007D5CB1">
        <w:rPr>
          <w:rFonts w:ascii="Times New Roman" w:hAnsi="Times New Roman" w:cs="Times New Roman"/>
          <w:sz w:val="28"/>
          <w:lang w:val="kk-KZ"/>
        </w:rPr>
        <w:t xml:space="preserve"> ашады. Оның бағыты нысанның мазмұнын толық жүйе ретінде ашуға, олардың көп түрлі ішкі және сыртқа байланыстарын зерттеуге, тұрақ</w:t>
      </w:r>
      <w:r w:rsidR="008D09CC">
        <w:rPr>
          <w:rFonts w:ascii="Times New Roman" w:hAnsi="Times New Roman" w:cs="Times New Roman"/>
          <w:sz w:val="28"/>
          <w:lang w:val="kk-KZ"/>
        </w:rPr>
        <w:t>ты</w:t>
      </w:r>
      <w:r w:rsidR="007D5CB1">
        <w:rPr>
          <w:rFonts w:ascii="Times New Roman" w:hAnsi="Times New Roman" w:cs="Times New Roman"/>
          <w:sz w:val="28"/>
          <w:lang w:val="kk-KZ"/>
        </w:rPr>
        <w:t xml:space="preserve"> жүйе құрылымының механизмін ашуға бағытталған. </w:t>
      </w:r>
    </w:p>
    <w:p w:rsidR="008D09CC" w:rsidRDefault="008D09CC" w:rsidP="00F35AF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Заманауи жүйелік тәсілдің жалпы ғылыми әдісінің негізі жүйенің жалпы теориясы болып, басқару туралы ғылымның тереңінде пайда болған (кибернетика, информатика, математика, физика). Жалпы теория жүйесінің ұстанымымен </w:t>
      </w:r>
      <w:r w:rsidRPr="008D09CC">
        <w:rPr>
          <w:rFonts w:ascii="Times New Roman" w:hAnsi="Times New Roman" w:cs="Times New Roman"/>
          <w:i/>
          <w:sz w:val="28"/>
          <w:lang w:val="kk-KZ"/>
        </w:rPr>
        <w:t>жүйесі</w:t>
      </w:r>
      <w:r>
        <w:rPr>
          <w:rFonts w:ascii="Times New Roman" w:hAnsi="Times New Roman" w:cs="Times New Roman"/>
          <w:sz w:val="28"/>
          <w:lang w:val="kk-KZ"/>
        </w:rPr>
        <w:t xml:space="preserve"> астында бір-бірімен және ортамен белгілі-бір қарым-қатынаста</w:t>
      </w:r>
      <w:r w:rsidR="004A69DD">
        <w:rPr>
          <w:rFonts w:ascii="Times New Roman" w:hAnsi="Times New Roman" w:cs="Times New Roman"/>
          <w:sz w:val="28"/>
          <w:lang w:val="kk-KZ"/>
        </w:rPr>
        <w:t xml:space="preserve"> болатын</w:t>
      </w:r>
      <w:r>
        <w:rPr>
          <w:rFonts w:ascii="Times New Roman" w:hAnsi="Times New Roman" w:cs="Times New Roman"/>
          <w:sz w:val="28"/>
          <w:lang w:val="kk-KZ"/>
        </w:rPr>
        <w:t xml:space="preserve"> </w:t>
      </w:r>
      <w:r w:rsidR="004A69DD">
        <w:rPr>
          <w:rFonts w:ascii="Times New Roman" w:hAnsi="Times New Roman" w:cs="Times New Roman"/>
          <w:sz w:val="28"/>
          <w:lang w:val="kk-KZ"/>
        </w:rPr>
        <w:t xml:space="preserve"> элементтердің жиынтығы деп түсіндіріледі. </w:t>
      </w:r>
    </w:p>
    <w:p w:rsidR="004A69DD" w:rsidRDefault="004A69DD" w:rsidP="00F35AF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Ағылшын географы Д. Харвейдің анықтауы бойынша жүйе көптеген </w:t>
      </w:r>
      <w:r w:rsidRPr="004A69DD">
        <w:rPr>
          <w:rFonts w:ascii="Times New Roman" w:hAnsi="Times New Roman" w:cs="Times New Roman"/>
          <w:i/>
          <w:sz w:val="28"/>
          <w:lang w:val="kk-KZ"/>
        </w:rPr>
        <w:t>элменттерді</w:t>
      </w:r>
      <w:r>
        <w:rPr>
          <w:rFonts w:ascii="Times New Roman" w:hAnsi="Times New Roman" w:cs="Times New Roman"/>
          <w:sz w:val="28"/>
          <w:lang w:val="kk-KZ"/>
        </w:rPr>
        <w:t xml:space="preserve"> қамтып, нысанның кейбір ауыспалы ерекшелігімен теңдестіріледі; </w:t>
      </w:r>
      <w:r>
        <w:rPr>
          <w:rFonts w:ascii="Times New Roman" w:hAnsi="Times New Roman" w:cs="Times New Roman"/>
          <w:i/>
          <w:sz w:val="28"/>
          <w:lang w:val="kk-KZ"/>
        </w:rPr>
        <w:t xml:space="preserve">нысанның ерекшеліктері арасындағы </w:t>
      </w:r>
      <w:r>
        <w:rPr>
          <w:rFonts w:ascii="Times New Roman" w:hAnsi="Times New Roman" w:cs="Times New Roman"/>
          <w:sz w:val="28"/>
          <w:lang w:val="kk-KZ"/>
        </w:rPr>
        <w:t xml:space="preserve">көптеген </w:t>
      </w:r>
      <w:r>
        <w:rPr>
          <w:rFonts w:ascii="Times New Roman" w:hAnsi="Times New Roman" w:cs="Times New Roman"/>
          <w:i/>
          <w:sz w:val="28"/>
          <w:lang w:val="kk-KZ"/>
        </w:rPr>
        <w:t xml:space="preserve">қарым-қатынастар </w:t>
      </w:r>
      <w:r w:rsidRPr="004A69DD">
        <w:rPr>
          <w:rFonts w:ascii="Times New Roman" w:hAnsi="Times New Roman" w:cs="Times New Roman"/>
          <w:sz w:val="28"/>
          <w:lang w:val="kk-KZ"/>
        </w:rPr>
        <w:t xml:space="preserve">және </w:t>
      </w:r>
      <w:r w:rsidRPr="004A69DD">
        <w:rPr>
          <w:rFonts w:ascii="Times New Roman" w:hAnsi="Times New Roman" w:cs="Times New Roman"/>
          <w:i/>
          <w:sz w:val="28"/>
          <w:lang w:val="kk-KZ"/>
        </w:rPr>
        <w:t>нысанның ерешелігімен</w:t>
      </w:r>
      <w:r>
        <w:rPr>
          <w:rFonts w:ascii="Times New Roman" w:hAnsi="Times New Roman" w:cs="Times New Roman"/>
          <w:sz w:val="28"/>
          <w:lang w:val="kk-KZ"/>
        </w:rPr>
        <w:t xml:space="preserve"> </w:t>
      </w:r>
      <w:r w:rsidRPr="004A69DD">
        <w:rPr>
          <w:rFonts w:ascii="Times New Roman" w:hAnsi="Times New Roman" w:cs="Times New Roman"/>
          <w:i/>
          <w:sz w:val="28"/>
          <w:lang w:val="kk-KZ"/>
        </w:rPr>
        <w:t>сыртқы орта</w:t>
      </w:r>
      <w:r>
        <w:rPr>
          <w:rFonts w:ascii="Times New Roman" w:hAnsi="Times New Roman" w:cs="Times New Roman"/>
          <w:sz w:val="28"/>
          <w:lang w:val="kk-KZ"/>
        </w:rPr>
        <w:t xml:space="preserve"> арасындағы </w:t>
      </w:r>
      <w:r w:rsidRPr="004A69DD">
        <w:rPr>
          <w:rFonts w:ascii="Times New Roman" w:hAnsi="Times New Roman" w:cs="Times New Roman"/>
          <w:sz w:val="28"/>
          <w:lang w:val="kk-KZ"/>
        </w:rPr>
        <w:t>көптеген</w:t>
      </w:r>
      <w:r>
        <w:rPr>
          <w:rFonts w:ascii="Times New Roman" w:hAnsi="Times New Roman" w:cs="Times New Roman"/>
          <w:sz w:val="28"/>
          <w:lang w:val="kk-KZ"/>
        </w:rPr>
        <w:t xml:space="preserve"> қарым-</w:t>
      </w:r>
      <w:r w:rsidR="00DA7A0B">
        <w:rPr>
          <w:rFonts w:ascii="Times New Roman" w:hAnsi="Times New Roman" w:cs="Times New Roman"/>
          <w:sz w:val="28"/>
          <w:lang w:val="kk-KZ"/>
        </w:rPr>
        <w:t>қа</w:t>
      </w:r>
      <w:r>
        <w:rPr>
          <w:rFonts w:ascii="Times New Roman" w:hAnsi="Times New Roman" w:cs="Times New Roman"/>
          <w:sz w:val="28"/>
          <w:lang w:val="kk-KZ"/>
        </w:rPr>
        <w:t xml:space="preserve">тынастарды қамтиды. </w:t>
      </w:r>
    </w:p>
    <w:p w:rsidR="004A69DD" w:rsidRDefault="004A69DD" w:rsidP="00F35AF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Жүйе келесі негізгі қасиеттерге ие: </w:t>
      </w:r>
      <w:r w:rsidRPr="004A69DD">
        <w:rPr>
          <w:rFonts w:ascii="Times New Roman" w:hAnsi="Times New Roman" w:cs="Times New Roman"/>
          <w:i/>
          <w:sz w:val="28"/>
          <w:lang w:val="kk-KZ"/>
        </w:rPr>
        <w:t>тұтастық</w:t>
      </w:r>
      <w:r>
        <w:rPr>
          <w:rFonts w:ascii="Times New Roman" w:hAnsi="Times New Roman" w:cs="Times New Roman"/>
          <w:i/>
          <w:sz w:val="28"/>
          <w:lang w:val="kk-KZ"/>
        </w:rPr>
        <w:t xml:space="preserve"> </w:t>
      </w:r>
      <w:r>
        <w:rPr>
          <w:rFonts w:ascii="Times New Roman" w:hAnsi="Times New Roman" w:cs="Times New Roman"/>
          <w:sz w:val="28"/>
          <w:lang w:val="kk-KZ"/>
        </w:rPr>
        <w:t xml:space="preserve">(жалпы мақсатымен функциясы бар); </w:t>
      </w:r>
      <w:r>
        <w:rPr>
          <w:rFonts w:ascii="Times New Roman" w:hAnsi="Times New Roman" w:cs="Times New Roman"/>
          <w:i/>
          <w:sz w:val="28"/>
          <w:lang w:val="kk-KZ"/>
        </w:rPr>
        <w:t>эмердженттік</w:t>
      </w:r>
      <w:r w:rsidR="000862B0">
        <w:rPr>
          <w:rFonts w:ascii="Times New Roman" w:hAnsi="Times New Roman" w:cs="Times New Roman"/>
          <w:i/>
          <w:sz w:val="28"/>
          <w:lang w:val="kk-KZ"/>
        </w:rPr>
        <w:t xml:space="preserve"> </w:t>
      </w:r>
      <w:r w:rsidR="000862B0">
        <w:rPr>
          <w:rFonts w:ascii="Times New Roman" w:hAnsi="Times New Roman" w:cs="Times New Roman"/>
          <w:sz w:val="28"/>
          <w:lang w:val="kk-KZ"/>
        </w:rPr>
        <w:t xml:space="preserve">(жүйе меншігі жеке элементтер меншігіне араластырылмайды); </w:t>
      </w:r>
      <w:r w:rsidR="000862B0" w:rsidRPr="000862B0">
        <w:rPr>
          <w:rFonts w:ascii="Times New Roman" w:hAnsi="Times New Roman" w:cs="Times New Roman"/>
          <w:i/>
          <w:sz w:val="28"/>
          <w:lang w:val="kk-KZ"/>
        </w:rPr>
        <w:t>құрылымдық</w:t>
      </w:r>
      <w:r w:rsidR="000862B0">
        <w:rPr>
          <w:rFonts w:ascii="Times New Roman" w:hAnsi="Times New Roman" w:cs="Times New Roman"/>
          <w:i/>
          <w:sz w:val="28"/>
          <w:lang w:val="kk-KZ"/>
        </w:rPr>
        <w:t xml:space="preserve"> </w:t>
      </w:r>
      <w:r w:rsidR="000862B0">
        <w:rPr>
          <w:rFonts w:ascii="Times New Roman" w:hAnsi="Times New Roman" w:cs="Times New Roman"/>
          <w:sz w:val="28"/>
          <w:lang w:val="kk-KZ"/>
        </w:rPr>
        <w:t xml:space="preserve">(жүйе жағдайының оның құрылымдық ерекшеліктеріне шарттастығы); </w:t>
      </w:r>
      <w:r w:rsidR="000862B0">
        <w:rPr>
          <w:rFonts w:ascii="Times New Roman" w:hAnsi="Times New Roman" w:cs="Times New Roman"/>
          <w:i/>
          <w:sz w:val="28"/>
          <w:lang w:val="kk-KZ"/>
        </w:rPr>
        <w:t xml:space="preserve">автоматты </w:t>
      </w:r>
      <w:r w:rsidR="000862B0">
        <w:rPr>
          <w:rFonts w:ascii="Times New Roman" w:hAnsi="Times New Roman" w:cs="Times New Roman"/>
          <w:sz w:val="28"/>
          <w:lang w:val="kk-KZ"/>
        </w:rPr>
        <w:t>(ішкі тәртіптің жоғары дәрежесін қолдау және қалыптастыру мүмкіндігі, яғни төменгі этропия жағдайының еркіндік деңгейінің саны)</w:t>
      </w:r>
      <w:r w:rsidR="00B41855">
        <w:rPr>
          <w:rFonts w:ascii="Times New Roman" w:hAnsi="Times New Roman" w:cs="Times New Roman"/>
          <w:sz w:val="28"/>
          <w:lang w:val="kk-KZ"/>
        </w:rPr>
        <w:t xml:space="preserve">; </w:t>
      </w:r>
      <w:r w:rsidR="00B41855">
        <w:rPr>
          <w:rFonts w:ascii="Times New Roman" w:hAnsi="Times New Roman" w:cs="Times New Roman"/>
          <w:i/>
          <w:sz w:val="28"/>
          <w:lang w:val="kk-KZ"/>
        </w:rPr>
        <w:t xml:space="preserve">жүйе мен ортаның өзара байланысы </w:t>
      </w:r>
      <w:r w:rsidR="00B41855">
        <w:rPr>
          <w:rFonts w:ascii="Times New Roman" w:hAnsi="Times New Roman" w:cs="Times New Roman"/>
          <w:sz w:val="28"/>
          <w:lang w:val="kk-KZ"/>
        </w:rPr>
        <w:t>(жүйе өзінің қасиетін ішкі ортамен өзара қарым-қатынасы үдерісінде ғана көрсетеді)</w:t>
      </w:r>
      <w:r w:rsidR="00C17114">
        <w:rPr>
          <w:rFonts w:ascii="Times New Roman" w:hAnsi="Times New Roman" w:cs="Times New Roman"/>
          <w:sz w:val="28"/>
          <w:lang w:val="kk-KZ"/>
        </w:rPr>
        <w:t xml:space="preserve">; </w:t>
      </w:r>
      <w:r w:rsidR="00C17114" w:rsidRPr="00C17114">
        <w:rPr>
          <w:rFonts w:ascii="Times New Roman" w:hAnsi="Times New Roman" w:cs="Times New Roman"/>
          <w:i/>
          <w:sz w:val="28"/>
          <w:lang w:val="kk-KZ"/>
        </w:rPr>
        <w:t>иерархиялық</w:t>
      </w:r>
      <w:r w:rsidR="00C17114">
        <w:rPr>
          <w:rFonts w:ascii="Times New Roman" w:hAnsi="Times New Roman" w:cs="Times New Roman"/>
          <w:sz w:val="28"/>
          <w:lang w:val="kk-KZ"/>
        </w:rPr>
        <w:t xml:space="preserve"> (жүйе элементтерінің бірлесуі; </w:t>
      </w:r>
      <w:r w:rsidR="00C17114" w:rsidRPr="00C17114">
        <w:rPr>
          <w:rFonts w:ascii="Times New Roman" w:hAnsi="Times New Roman" w:cs="Times New Roman"/>
          <w:i/>
          <w:sz w:val="28"/>
          <w:lang w:val="kk-KZ"/>
        </w:rPr>
        <w:t>басқару</w:t>
      </w:r>
      <w:r w:rsidR="00C17114">
        <w:rPr>
          <w:rFonts w:ascii="Times New Roman" w:hAnsi="Times New Roman" w:cs="Times New Roman"/>
          <w:sz w:val="28"/>
          <w:lang w:val="kk-KZ"/>
        </w:rPr>
        <w:t xml:space="preserve"> (ішкі және сыртқы басқару жүйесімен бірге); </w:t>
      </w:r>
      <w:r w:rsidR="00C17114" w:rsidRPr="00C17114">
        <w:rPr>
          <w:rFonts w:ascii="Times New Roman" w:hAnsi="Times New Roman" w:cs="Times New Roman"/>
          <w:i/>
          <w:sz w:val="28"/>
          <w:lang w:val="kk-KZ"/>
        </w:rPr>
        <w:t>тұрақтылық</w:t>
      </w:r>
      <w:r w:rsidR="00C17114">
        <w:rPr>
          <w:rFonts w:ascii="Times New Roman" w:hAnsi="Times New Roman" w:cs="Times New Roman"/>
          <w:sz w:val="28"/>
          <w:lang w:val="kk-KZ"/>
        </w:rPr>
        <w:t xml:space="preserve"> (өз құрылымын ішкі және сыртқы байланыстардан сақтауға талаптану); </w:t>
      </w:r>
      <w:r w:rsidR="00C17114" w:rsidRPr="00C17114">
        <w:rPr>
          <w:rFonts w:ascii="Times New Roman" w:hAnsi="Times New Roman" w:cs="Times New Roman"/>
          <w:i/>
          <w:sz w:val="28"/>
          <w:lang w:val="kk-KZ"/>
        </w:rPr>
        <w:t>сипаттаудың көп түрлілігі</w:t>
      </w:r>
      <w:r w:rsidR="00C17114">
        <w:rPr>
          <w:rFonts w:ascii="Times New Roman" w:hAnsi="Times New Roman" w:cs="Times New Roman"/>
          <w:i/>
          <w:sz w:val="28"/>
          <w:lang w:val="kk-KZ"/>
        </w:rPr>
        <w:t xml:space="preserve"> </w:t>
      </w:r>
      <w:r w:rsidR="00C17114">
        <w:rPr>
          <w:rFonts w:ascii="Times New Roman" w:hAnsi="Times New Roman" w:cs="Times New Roman"/>
          <w:sz w:val="28"/>
          <w:lang w:val="kk-KZ"/>
        </w:rPr>
        <w:t>(жүйе күшінің күрделілігіне және олардың қасиеттерінің шектеусіз болуы оларды тану үшін зерттеу мақсаттарына байланысты көптеген модельдер құрастыруды талап етеді)</w:t>
      </w:r>
      <w:r w:rsidR="00AB7C5B">
        <w:rPr>
          <w:rFonts w:ascii="Times New Roman" w:hAnsi="Times New Roman" w:cs="Times New Roman"/>
          <w:sz w:val="28"/>
          <w:lang w:val="kk-KZ"/>
        </w:rPr>
        <w:t xml:space="preserve">; </w:t>
      </w:r>
      <w:r w:rsidR="00AB7C5B" w:rsidRPr="00AB7C5B">
        <w:rPr>
          <w:rFonts w:ascii="Times New Roman" w:hAnsi="Times New Roman" w:cs="Times New Roman"/>
          <w:i/>
          <w:sz w:val="28"/>
          <w:lang w:val="kk-KZ"/>
        </w:rPr>
        <w:t>динамикалық</w:t>
      </w:r>
      <w:r w:rsidR="00AB7C5B">
        <w:rPr>
          <w:rFonts w:ascii="Times New Roman" w:hAnsi="Times New Roman" w:cs="Times New Roman"/>
          <w:i/>
          <w:sz w:val="28"/>
          <w:lang w:val="kk-KZ"/>
        </w:rPr>
        <w:t xml:space="preserve"> </w:t>
      </w:r>
      <w:r w:rsidR="00AB7C5B">
        <w:rPr>
          <w:rFonts w:ascii="Times New Roman" w:hAnsi="Times New Roman" w:cs="Times New Roman"/>
          <w:sz w:val="28"/>
          <w:lang w:val="kk-KZ"/>
        </w:rPr>
        <w:t>(жүйенің уақыттар бойынша дамуы).</w:t>
      </w:r>
    </w:p>
    <w:p w:rsidR="00AB7C5B" w:rsidRDefault="00AB7C5B" w:rsidP="00F35AF4">
      <w:pPr>
        <w:ind w:firstLine="708"/>
        <w:jc w:val="both"/>
        <w:rPr>
          <w:rFonts w:ascii="Times New Roman" w:hAnsi="Times New Roman" w:cs="Times New Roman"/>
          <w:sz w:val="28"/>
          <w:lang w:val="kk-KZ"/>
        </w:rPr>
      </w:pPr>
      <w:r>
        <w:rPr>
          <w:rFonts w:ascii="Times New Roman" w:hAnsi="Times New Roman" w:cs="Times New Roman"/>
          <w:sz w:val="28"/>
          <w:lang w:val="kk-KZ"/>
        </w:rPr>
        <w:lastRenderedPageBreak/>
        <w:t>Географияның зерттеу нысаны күрделі территориялық жүйе болған соң, жүйелік әдісті қабылдауға және белсен</w:t>
      </w:r>
      <w:r w:rsidR="00DA7A0B">
        <w:rPr>
          <w:rFonts w:ascii="Times New Roman" w:hAnsi="Times New Roman" w:cs="Times New Roman"/>
          <w:sz w:val="28"/>
          <w:lang w:val="kk-KZ"/>
        </w:rPr>
        <w:t>ді қолдануға көбірек жақсы дайы</w:t>
      </w:r>
      <w:r>
        <w:rPr>
          <w:rFonts w:ascii="Times New Roman" w:hAnsi="Times New Roman" w:cs="Times New Roman"/>
          <w:sz w:val="28"/>
          <w:lang w:val="kk-KZ"/>
        </w:rPr>
        <w:t xml:space="preserve">ндалған. Сол себепті, географиядағы жүйе </w:t>
      </w:r>
      <w:r w:rsidR="00DA7A0B">
        <w:rPr>
          <w:rFonts w:ascii="Times New Roman" w:hAnsi="Times New Roman" w:cs="Times New Roman"/>
          <w:sz w:val="28"/>
          <w:lang w:val="kk-KZ"/>
        </w:rPr>
        <w:t>саралуаының</w:t>
      </w:r>
      <w:r>
        <w:rPr>
          <w:rFonts w:ascii="Times New Roman" w:hAnsi="Times New Roman" w:cs="Times New Roman"/>
          <w:sz w:val="28"/>
          <w:lang w:val="kk-KZ"/>
        </w:rPr>
        <w:t xml:space="preserve"> жеке элементтер</w:t>
      </w:r>
      <w:r w:rsidR="00730101">
        <w:rPr>
          <w:rFonts w:ascii="Times New Roman" w:hAnsi="Times New Roman" w:cs="Times New Roman"/>
          <w:sz w:val="28"/>
          <w:lang w:val="kk-KZ"/>
        </w:rPr>
        <w:t>ін Ст</w:t>
      </w:r>
      <w:r w:rsidR="00DA7A0B">
        <w:rPr>
          <w:rFonts w:ascii="Times New Roman" w:hAnsi="Times New Roman" w:cs="Times New Roman"/>
          <w:sz w:val="28"/>
          <w:lang w:val="kk-KZ"/>
        </w:rPr>
        <w:t>рабон, Л. Гричвардини, Б. Варениус</w:t>
      </w:r>
      <w:r w:rsidR="00730101">
        <w:rPr>
          <w:rFonts w:ascii="Times New Roman" w:hAnsi="Times New Roman" w:cs="Times New Roman"/>
          <w:sz w:val="28"/>
          <w:lang w:val="kk-KZ"/>
        </w:rPr>
        <w:t xml:space="preserve">, А. Гумбольд, К. Риттер, И. Тюнен т.б. ғалымдардың еңбектерінен көруге болады. Ресейдегі географияда жүйелік әдістің элменттерін қамтитын кешенді ғылыми талдауларды И. К. Кириллов, М. В. Ломоносов, Н. П. Отарева, К. И. Арсеньев және т.б. ғалымдардың еңбектерінен кездестіруге болады. </w:t>
      </w:r>
      <w:r>
        <w:rPr>
          <w:rFonts w:ascii="Times New Roman" w:hAnsi="Times New Roman" w:cs="Times New Roman"/>
          <w:sz w:val="28"/>
          <w:lang w:val="kk-KZ"/>
        </w:rPr>
        <w:t xml:space="preserve"> </w:t>
      </w:r>
    </w:p>
    <w:p w:rsidR="00730101" w:rsidRDefault="00730101" w:rsidP="00F35AF4">
      <w:pPr>
        <w:ind w:firstLine="708"/>
        <w:jc w:val="both"/>
        <w:rPr>
          <w:rFonts w:ascii="Times New Roman" w:hAnsi="Times New Roman" w:cs="Times New Roman"/>
          <w:sz w:val="28"/>
          <w:lang w:val="kk-KZ"/>
        </w:rPr>
      </w:pPr>
      <w:r>
        <w:rPr>
          <w:rFonts w:ascii="Times New Roman" w:hAnsi="Times New Roman" w:cs="Times New Roman"/>
          <w:sz w:val="28"/>
          <w:lang w:val="kk-KZ"/>
        </w:rPr>
        <w:t>Заманауи географияның территориялық жүйені зерттеуде жүйелік талдауды алғашқы тәжірибеде қолданған еңбектер Б. Берри, Р. Чорли, П. Хаттета, Т. Хагерстранда, Дж. Лэнгтон</w:t>
      </w:r>
      <w:r w:rsidR="0069217D">
        <w:rPr>
          <w:rFonts w:ascii="Times New Roman" w:hAnsi="Times New Roman" w:cs="Times New Roman"/>
          <w:sz w:val="28"/>
          <w:lang w:val="kk-KZ"/>
        </w:rPr>
        <w:t>, Д. Харвей сияқты</w:t>
      </w:r>
      <w:r>
        <w:rPr>
          <w:rFonts w:ascii="Times New Roman" w:hAnsi="Times New Roman" w:cs="Times New Roman"/>
          <w:sz w:val="28"/>
          <w:lang w:val="kk-KZ"/>
        </w:rPr>
        <w:t xml:space="preserve"> т.б.  ғалымдарда бар. Кеңес Одағы кезінде география және экология</w:t>
      </w:r>
      <w:r w:rsidR="00CC7F85">
        <w:rPr>
          <w:rFonts w:ascii="Times New Roman" w:hAnsi="Times New Roman" w:cs="Times New Roman"/>
          <w:sz w:val="28"/>
          <w:lang w:val="kk-KZ"/>
        </w:rPr>
        <w:t xml:space="preserve"> ғылым</w:t>
      </w:r>
      <w:r>
        <w:rPr>
          <w:rFonts w:ascii="Times New Roman" w:hAnsi="Times New Roman" w:cs="Times New Roman"/>
          <w:sz w:val="28"/>
          <w:lang w:val="kk-KZ"/>
        </w:rPr>
        <w:t xml:space="preserve">дарында жүйелік тәсілді </w:t>
      </w:r>
      <w:r w:rsidR="00CC7F85">
        <w:rPr>
          <w:rFonts w:ascii="Times New Roman" w:hAnsi="Times New Roman" w:cs="Times New Roman"/>
          <w:sz w:val="28"/>
          <w:lang w:val="kk-KZ"/>
        </w:rPr>
        <w:t>тәжірибе</w:t>
      </w:r>
      <w:r>
        <w:rPr>
          <w:rFonts w:ascii="Times New Roman" w:hAnsi="Times New Roman" w:cs="Times New Roman"/>
          <w:sz w:val="28"/>
          <w:lang w:val="kk-KZ"/>
        </w:rPr>
        <w:t xml:space="preserve"> жүзінде қолдану </w:t>
      </w:r>
      <w:r w:rsidR="00CC7F85">
        <w:rPr>
          <w:rFonts w:ascii="Times New Roman" w:hAnsi="Times New Roman" w:cs="Times New Roman"/>
          <w:sz w:val="28"/>
          <w:lang w:val="kk-KZ"/>
        </w:rPr>
        <w:t xml:space="preserve">60 ж пайда болып, Жер және әлеуметтік-экономика пәні туралы ғылымды синтездеуге мүмкіндік алды. Географияда дәстүрлі түрде қолданылатын кешенді тәсіл бұл сабақ саласында жүйелік ұсыныстардың дамуымен пайда болды. </w:t>
      </w:r>
    </w:p>
    <w:p w:rsidR="009A4362" w:rsidRDefault="00CC7F85" w:rsidP="00F35AF4">
      <w:pPr>
        <w:ind w:firstLine="708"/>
        <w:jc w:val="both"/>
        <w:rPr>
          <w:rFonts w:ascii="Times New Roman" w:hAnsi="Times New Roman" w:cs="Times New Roman"/>
          <w:sz w:val="28"/>
          <w:lang w:val="kk-KZ"/>
        </w:rPr>
      </w:pPr>
      <w:r>
        <w:rPr>
          <w:rFonts w:ascii="Times New Roman" w:hAnsi="Times New Roman" w:cs="Times New Roman"/>
          <w:sz w:val="28"/>
          <w:lang w:val="kk-KZ"/>
        </w:rPr>
        <w:t>Физикалық географияда жүйелік талдаудың пайда болуы 1960 ж. В. Б. Сочава жасаған (1963</w:t>
      </w:r>
      <w:r>
        <w:rPr>
          <w:rFonts w:ascii="Times New Roman" w:hAnsi="Times New Roman" w:cs="Times New Roman"/>
          <w:sz w:val="28"/>
          <w:vertAlign w:val="superscript"/>
          <w:lang w:val="kk-KZ"/>
        </w:rPr>
        <w:t>1</w:t>
      </w:r>
      <w:r>
        <w:rPr>
          <w:rFonts w:ascii="Times New Roman" w:hAnsi="Times New Roman" w:cs="Times New Roman"/>
          <w:sz w:val="28"/>
          <w:lang w:val="kk-KZ"/>
        </w:rPr>
        <w:t xml:space="preserve">)  </w:t>
      </w:r>
      <w:r>
        <w:rPr>
          <w:rFonts w:ascii="Times New Roman" w:hAnsi="Times New Roman" w:cs="Times New Roman"/>
          <w:i/>
          <w:sz w:val="28"/>
          <w:lang w:val="kk-KZ"/>
        </w:rPr>
        <w:t xml:space="preserve">геожүйелерді оқумен </w:t>
      </w:r>
      <w:r>
        <w:rPr>
          <w:rFonts w:ascii="Times New Roman" w:hAnsi="Times New Roman" w:cs="Times New Roman"/>
          <w:sz w:val="28"/>
          <w:lang w:val="kk-KZ"/>
        </w:rPr>
        <w:t xml:space="preserve">көбірек байланысты. </w:t>
      </w:r>
      <w:r w:rsidR="008E08DE">
        <w:rPr>
          <w:rFonts w:ascii="Times New Roman" w:hAnsi="Times New Roman" w:cs="Times New Roman"/>
          <w:sz w:val="28"/>
          <w:lang w:val="kk-KZ"/>
        </w:rPr>
        <w:t xml:space="preserve">Алғашында геожүйе термині табиғат нысандарын көрсету үшін қолданылды. Кейінірек ол әлеуметтік-экономикалық құрылымды белгілеу үшін, сонымен қатар бір мезгілде табиғат элменттерін,  халықты (адамды) және оның барлық материалдық және рухани мәдениетін қамтитын күрделі кеңістіктік табиғи-әлеуметтік (әлеуметтік-табиғи) жүйені білдіретін болды. Осылайша, </w:t>
      </w:r>
      <w:r w:rsidR="008E08DE">
        <w:rPr>
          <w:rFonts w:ascii="Times New Roman" w:hAnsi="Times New Roman" w:cs="Times New Roman"/>
          <w:i/>
          <w:sz w:val="28"/>
          <w:lang w:val="kk-KZ"/>
        </w:rPr>
        <w:t xml:space="preserve">геожүйе </w:t>
      </w:r>
      <w:r w:rsidR="008E08DE">
        <w:rPr>
          <w:rFonts w:ascii="Times New Roman" w:hAnsi="Times New Roman" w:cs="Times New Roman"/>
          <w:sz w:val="28"/>
          <w:lang w:val="kk-KZ"/>
        </w:rPr>
        <w:t xml:space="preserve">дегенде </w:t>
      </w:r>
      <w:r w:rsidR="00771D18" w:rsidRPr="00771D18">
        <w:rPr>
          <w:rFonts w:ascii="Times New Roman" w:hAnsi="Times New Roman" w:cs="Times New Roman"/>
          <w:i/>
          <w:sz w:val="28"/>
          <w:lang w:val="kk-KZ"/>
        </w:rPr>
        <w:t>салыстырмалы түрде біртұтас</w:t>
      </w:r>
      <w:r w:rsidR="00771D18">
        <w:rPr>
          <w:rFonts w:ascii="Times New Roman" w:hAnsi="Times New Roman" w:cs="Times New Roman"/>
          <w:sz w:val="28"/>
          <w:lang w:val="kk-KZ"/>
        </w:rPr>
        <w:t xml:space="preserve"> </w:t>
      </w:r>
      <w:r w:rsidR="00771D18" w:rsidRPr="00771D18">
        <w:rPr>
          <w:rFonts w:ascii="Times New Roman" w:hAnsi="Times New Roman" w:cs="Times New Roman"/>
          <w:i/>
          <w:sz w:val="28"/>
          <w:lang w:val="kk-KZ"/>
        </w:rPr>
        <w:t>территориялық құрылы</w:t>
      </w:r>
      <w:r w:rsidR="00771D18">
        <w:rPr>
          <w:rFonts w:ascii="Times New Roman" w:hAnsi="Times New Roman" w:cs="Times New Roman"/>
          <w:i/>
          <w:sz w:val="28"/>
          <w:lang w:val="kk-KZ"/>
        </w:rPr>
        <w:t xml:space="preserve">мды, халық пен шаруашылықты, геожүйелердің ішкі жүйелерінің арасында дамитын жаңартылған, кері және тікелей байланыстармен анықталатын біртұтастық </w:t>
      </w:r>
      <w:r w:rsidR="00771D18" w:rsidRPr="00771D18">
        <w:rPr>
          <w:rFonts w:ascii="Times New Roman" w:hAnsi="Times New Roman" w:cs="Times New Roman"/>
          <w:sz w:val="28"/>
          <w:lang w:val="kk-KZ"/>
        </w:rPr>
        <w:t>дегенді түсінеді</w:t>
      </w:r>
      <w:r w:rsidR="00771D18">
        <w:rPr>
          <w:rFonts w:ascii="Times New Roman" w:hAnsi="Times New Roman" w:cs="Times New Roman"/>
          <w:i/>
          <w:sz w:val="28"/>
          <w:lang w:val="kk-KZ"/>
        </w:rPr>
        <w:t xml:space="preserve">. </w:t>
      </w:r>
      <w:r w:rsidR="00771D18">
        <w:rPr>
          <w:rFonts w:ascii="Times New Roman" w:hAnsi="Times New Roman" w:cs="Times New Roman"/>
          <w:sz w:val="28"/>
          <w:lang w:val="kk-KZ"/>
        </w:rPr>
        <w:t xml:space="preserve">Қазіргі кезде «геожүйе» түсінігі география ғылымының негізін қалаушы түсінік теориясына және методологияға орнықты түрде жатқызылған. Экономикалық және әлеуметтік географияда </w:t>
      </w:r>
      <w:r w:rsidR="00771D18">
        <w:rPr>
          <w:rFonts w:ascii="Times New Roman" w:hAnsi="Times New Roman" w:cs="Times New Roman"/>
          <w:i/>
          <w:sz w:val="28"/>
          <w:lang w:val="kk-KZ"/>
        </w:rPr>
        <w:t>территориялық (</w:t>
      </w:r>
      <w:r w:rsidR="00771D18" w:rsidRPr="00771D18">
        <w:rPr>
          <w:rFonts w:ascii="Times New Roman" w:hAnsi="Times New Roman" w:cs="Times New Roman"/>
          <w:i/>
          <w:sz w:val="28"/>
          <w:lang w:val="kk-KZ"/>
        </w:rPr>
        <w:t>әлеуметтік-экономикалық</w:t>
      </w:r>
      <w:r w:rsidR="00771D18">
        <w:rPr>
          <w:rFonts w:ascii="Times New Roman" w:hAnsi="Times New Roman" w:cs="Times New Roman"/>
          <w:i/>
          <w:sz w:val="28"/>
          <w:lang w:val="kk-KZ"/>
        </w:rPr>
        <w:t xml:space="preserve">) шаруашылық жүйе </w:t>
      </w:r>
      <w:r w:rsidR="00771D18">
        <w:rPr>
          <w:rFonts w:ascii="Times New Roman" w:hAnsi="Times New Roman" w:cs="Times New Roman"/>
          <w:sz w:val="28"/>
          <w:lang w:val="kk-KZ"/>
        </w:rPr>
        <w:t xml:space="preserve">темині жиі пайдаланылады. </w:t>
      </w:r>
      <w:r w:rsidR="009A4362">
        <w:rPr>
          <w:rFonts w:ascii="Times New Roman" w:hAnsi="Times New Roman" w:cs="Times New Roman"/>
          <w:sz w:val="28"/>
          <w:lang w:val="kk-KZ"/>
        </w:rPr>
        <w:t xml:space="preserve">Бүгінде жүйелік тәсіл экономикалық-географиялық зерттеуде келесі тапсырмаларды шешу үшін қолданыс тапты: </w:t>
      </w:r>
    </w:p>
    <w:p w:rsidR="00CC7F85" w:rsidRDefault="009A4362" w:rsidP="009A4362">
      <w:pPr>
        <w:ind w:firstLine="708"/>
        <w:jc w:val="both"/>
        <w:rPr>
          <w:rFonts w:ascii="Times New Roman" w:hAnsi="Times New Roman" w:cs="Times New Roman"/>
          <w:sz w:val="28"/>
          <w:lang w:val="kk-KZ"/>
        </w:rPr>
      </w:pPr>
      <w:r>
        <w:rPr>
          <w:rFonts w:ascii="Times New Roman" w:hAnsi="Times New Roman" w:cs="Times New Roman"/>
          <w:sz w:val="28"/>
          <w:lang w:val="kk-KZ"/>
        </w:rPr>
        <w:t xml:space="preserve">1. </w:t>
      </w:r>
      <w:r w:rsidRPr="009A4362">
        <w:rPr>
          <w:rFonts w:ascii="Times New Roman" w:hAnsi="Times New Roman" w:cs="Times New Roman"/>
          <w:sz w:val="28"/>
          <w:lang w:val="kk-KZ"/>
        </w:rPr>
        <w:t>Өндіруші күштер мен халықты орналастыру барысында кеңіс</w:t>
      </w:r>
      <w:r w:rsidR="003B3162">
        <w:rPr>
          <w:rFonts w:ascii="Times New Roman" w:hAnsi="Times New Roman" w:cs="Times New Roman"/>
          <w:sz w:val="28"/>
          <w:lang w:val="kk-KZ"/>
        </w:rPr>
        <w:t>т</w:t>
      </w:r>
      <w:r w:rsidRPr="009A4362">
        <w:rPr>
          <w:rFonts w:ascii="Times New Roman" w:hAnsi="Times New Roman" w:cs="Times New Roman"/>
          <w:sz w:val="28"/>
          <w:lang w:val="kk-KZ"/>
        </w:rPr>
        <w:t xml:space="preserve">іктік заңдылықтарды іздеу.  </w:t>
      </w:r>
      <w:r>
        <w:rPr>
          <w:rFonts w:ascii="Times New Roman" w:hAnsi="Times New Roman" w:cs="Times New Roman"/>
          <w:sz w:val="28"/>
          <w:lang w:val="kk-KZ"/>
        </w:rPr>
        <w:t xml:space="preserve">Бұл бағыт И. Г. Тюненнің «оқшауланған мемлекет» моделінде, А. Вебердің «штандорт» теориясында, В. Кристаллердің «орталық орын» теориясында, А. Лешаның «кеңістіктік экномикасында», сондай-ақ отандық географтар – Ю. Г. Липец, С. Я. Ныммик, Б. Б. Родоман еңбектерінен көруге болады. </w:t>
      </w:r>
    </w:p>
    <w:p w:rsidR="0069217D" w:rsidRDefault="0069217D" w:rsidP="0069217D">
      <w:pPr>
        <w:ind w:firstLine="708"/>
        <w:jc w:val="both"/>
        <w:rPr>
          <w:rFonts w:ascii="Times New Roman" w:hAnsi="Times New Roman" w:cs="Times New Roman"/>
          <w:sz w:val="28"/>
          <w:lang w:val="kk-KZ"/>
        </w:rPr>
      </w:pPr>
      <w:r>
        <w:rPr>
          <w:rFonts w:ascii="Times New Roman" w:hAnsi="Times New Roman" w:cs="Times New Roman"/>
          <w:noProof/>
          <w:sz w:val="28"/>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724342</wp:posOffset>
                </wp:positionV>
                <wp:extent cx="2564296" cy="9939"/>
                <wp:effectExtent l="0" t="0" r="26670" b="28575"/>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2564296" cy="99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1FFFB" id="Прямая соединительная линия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95pt,57.05pt" to="206.85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EJT7wEAAOYDAAAOAAAAZHJzL2Uyb0RvYy54bWysU8uu0zAQ3SPxD5b3NGmAikZN7+JewQZB&#10;xWvv69iNhV+yTZvugDVSP4FfYAHSlS7wDckfMXbSgHhICLGxxp45Z+bMjFdnrZJox5wXRld4Pssx&#10;YpqaWuhthZ8/u3/rHkY+EF0TaTSr8IF5fLa+eWO1tyUrTGNkzRwCEu3Lva1wE4Its8zThiniZ8Yy&#10;DU5unCIBrm6b1Y7sgV3JrMjzRbY3rrbOUOY9vF4MTrxO/JwzGh5z7llAssJQW0inS+dlPLP1ipRb&#10;R2wj6FgG+YcqFBEakk5UFyQQ9MqJX6iUoM54w8OMGpUZzgVlSQOomec/qXnaEMuSFmiOt1Ob/P+j&#10;pY92G4dEXeECI00UjKh737/uj93n7kN/RP2b7mv3qfvYXXVfuqv+LdjX/Tuwo7O7Hp+PqIid3Ftf&#10;AuG53rjx5u3Gxba03CnEpbAvYElSo0A6atMcDtMcWBsQhcfi7uJOsVxgRMG3XN5eRvJsYIls1vnw&#10;gBmFolFhKXTsEinJ7qEPQ+gpBHCxqqGOZIWDZDFY6ieMg3LIN1SUdo6dS4d2BLalfjkf06bICOFC&#10;ygmUp5R/BI2xEcbSHv4tcIpOGY0OE1AJbdzvsob2VCof4k+qB61R9qWpD2kqqR2wTKmh4+LHbf3x&#10;nuDfv+f6GwAAAP//AwBQSwMEFAAGAAgAAAAhAG5LVVLcAAAACQEAAA8AAABkcnMvZG93bnJldi54&#10;bWxMj8FOwzAQRO9I/IO1SNyoHWgamsapSiXEmZZLb068TSLidYjdNvw92xM97sxo9k2xnlwvzjiG&#10;zpOGZKZAINXedtRo+Nq/P72CCNGQNb0n1PCLAdbl/V1hcusv9InnXWwEl1DIjYY2xiGXMtQtOhNm&#10;fkBi7+hHZyKfYyPtaC5c7nr5rNRCOtMRf2jNgNsW6+/dyWnYfzg1VbHbIv1kanN4Sxd0SLV+fJg2&#10;KxARp/gfhis+o0PJTJU/kQ2i17BccpDlZJ6AYH+evGQgqquSZiDLQt4uKP8AAAD//wMAUEsBAi0A&#10;FAAGAAgAAAAhALaDOJL+AAAA4QEAABMAAAAAAAAAAAAAAAAAAAAAAFtDb250ZW50X1R5cGVzXS54&#10;bWxQSwECLQAUAAYACAAAACEAOP0h/9YAAACUAQAACwAAAAAAAAAAAAAAAAAvAQAAX3JlbHMvLnJl&#10;bHNQSwECLQAUAAYACAAAACEAZexCU+8BAADmAwAADgAAAAAAAAAAAAAAAAAuAgAAZHJzL2Uyb0Rv&#10;Yy54bWxQSwECLQAUAAYACAAAACEAbktVUtwAAAAJAQAADwAAAAAAAAAAAAAAAABJBAAAZHJzL2Rv&#10;d25yZXYueG1sUEsFBgAAAAAEAAQA8wAAAFIFAAAAAA==&#10;" strokecolor="black [3200]" strokeweight=".5pt">
                <v:stroke joinstyle="miter"/>
              </v:line>
            </w:pict>
          </mc:Fallback>
        </mc:AlternateContent>
      </w:r>
      <w:r w:rsidR="003B3162">
        <w:rPr>
          <w:rFonts w:ascii="Times New Roman" w:hAnsi="Times New Roman" w:cs="Times New Roman"/>
          <w:sz w:val="28"/>
          <w:lang w:val="kk-KZ"/>
        </w:rPr>
        <w:t xml:space="preserve">2. Географиялық зерттеулерде </w:t>
      </w:r>
      <w:r w:rsidR="00F11814">
        <w:rPr>
          <w:rFonts w:ascii="Times New Roman" w:hAnsi="Times New Roman" w:cs="Times New Roman"/>
          <w:sz w:val="28"/>
          <w:lang w:val="kk-KZ"/>
        </w:rPr>
        <w:t xml:space="preserve">мамематикалық тәсілдермен статистикалық әдістерді пайдалана отырып </w:t>
      </w:r>
      <w:r w:rsidR="003B3162">
        <w:rPr>
          <w:rFonts w:ascii="Times New Roman" w:hAnsi="Times New Roman" w:cs="Times New Roman"/>
          <w:sz w:val="28"/>
          <w:lang w:val="kk-KZ"/>
        </w:rPr>
        <w:t xml:space="preserve">компьютерлік модельдеуді яғни «сандық географияны» </w:t>
      </w:r>
      <w:r w:rsidR="00F11814">
        <w:rPr>
          <w:rFonts w:ascii="Times New Roman" w:hAnsi="Times New Roman" w:cs="Times New Roman"/>
          <w:sz w:val="28"/>
          <w:lang w:val="kk-KZ"/>
        </w:rPr>
        <w:t>қолдану</w:t>
      </w:r>
      <w:r w:rsidR="003B3162">
        <w:rPr>
          <w:rFonts w:ascii="Times New Roman" w:hAnsi="Times New Roman" w:cs="Times New Roman"/>
          <w:sz w:val="28"/>
          <w:lang w:val="kk-KZ"/>
        </w:rPr>
        <w:t xml:space="preserve"> ХХ ғ. 50-60 ж. батыстың</w:t>
      </w:r>
      <w:r w:rsidR="00F11814">
        <w:rPr>
          <w:rFonts w:ascii="Times New Roman" w:hAnsi="Times New Roman" w:cs="Times New Roman"/>
          <w:sz w:val="28"/>
          <w:lang w:val="kk-KZ"/>
        </w:rPr>
        <w:t xml:space="preserve"> эконом-</w:t>
      </w:r>
    </w:p>
    <w:p w:rsidR="0069217D" w:rsidRPr="0069217D" w:rsidRDefault="0069217D" w:rsidP="0069217D">
      <w:pPr>
        <w:ind w:firstLine="708"/>
        <w:jc w:val="both"/>
        <w:rPr>
          <w:rFonts w:ascii="Times New Roman" w:hAnsi="Times New Roman" w:cs="Times New Roman"/>
          <w:sz w:val="24"/>
          <w:lang w:val="kk-KZ"/>
        </w:rPr>
      </w:pPr>
      <w:r w:rsidRPr="0069217D">
        <w:rPr>
          <w:rFonts w:ascii="Times New Roman" w:hAnsi="Times New Roman" w:cs="Times New Roman"/>
          <w:sz w:val="28"/>
          <w:vertAlign w:val="superscript"/>
          <w:lang w:val="kk-KZ"/>
        </w:rPr>
        <w:t xml:space="preserve">1 </w:t>
      </w:r>
      <w:r w:rsidRPr="0069217D">
        <w:rPr>
          <w:rFonts w:ascii="Times New Roman" w:hAnsi="Times New Roman" w:cs="Times New Roman"/>
          <w:sz w:val="24"/>
          <w:lang w:val="kk-KZ"/>
        </w:rPr>
        <w:t xml:space="preserve">Сочава </w:t>
      </w:r>
      <w:r w:rsidR="00804A6C">
        <w:rPr>
          <w:rFonts w:ascii="Times New Roman" w:hAnsi="Times New Roman" w:cs="Times New Roman"/>
          <w:sz w:val="24"/>
          <w:lang w:val="kk-KZ"/>
        </w:rPr>
        <w:t xml:space="preserve">В. Б. </w:t>
      </w:r>
      <w:r>
        <w:rPr>
          <w:rFonts w:ascii="Times New Roman" w:hAnsi="Times New Roman" w:cs="Times New Roman"/>
          <w:sz w:val="24"/>
          <w:lang w:val="kk-KZ"/>
        </w:rPr>
        <w:t>Физикалық географиядағы біршама түсінктер мен терминдерге анықтама</w:t>
      </w:r>
      <w:r w:rsidR="00804A6C">
        <w:rPr>
          <w:rFonts w:ascii="Times New Roman" w:hAnsi="Times New Roman" w:cs="Times New Roman"/>
          <w:sz w:val="24"/>
          <w:lang w:val="kk-KZ"/>
        </w:rPr>
        <w:t xml:space="preserve"> </w:t>
      </w:r>
      <w:r>
        <w:rPr>
          <w:rFonts w:ascii="Times New Roman" w:hAnsi="Times New Roman" w:cs="Times New Roman"/>
          <w:sz w:val="24"/>
          <w:lang w:val="kk-KZ"/>
        </w:rPr>
        <w:t>// Докл. Ин-та Сібір және Қиыр Шығыс</w:t>
      </w:r>
      <w:r w:rsidR="00804A6C">
        <w:rPr>
          <w:rFonts w:ascii="Times New Roman" w:hAnsi="Times New Roman" w:cs="Times New Roman"/>
          <w:sz w:val="24"/>
          <w:lang w:val="kk-KZ"/>
        </w:rPr>
        <w:t xml:space="preserve"> геогр</w:t>
      </w:r>
      <w:r>
        <w:rPr>
          <w:rFonts w:ascii="Times New Roman" w:hAnsi="Times New Roman" w:cs="Times New Roman"/>
          <w:sz w:val="24"/>
          <w:lang w:val="kk-KZ"/>
        </w:rPr>
        <w:t xml:space="preserve">. – Иркутск, 1963, - </w:t>
      </w:r>
      <w:r w:rsidR="00804A6C">
        <w:rPr>
          <w:rFonts w:ascii="Times New Roman" w:hAnsi="Times New Roman" w:cs="Times New Roman"/>
          <w:sz w:val="24"/>
          <w:lang w:val="kk-KZ"/>
        </w:rPr>
        <w:t>3-</w:t>
      </w:r>
      <w:r>
        <w:rPr>
          <w:rFonts w:ascii="Times New Roman" w:hAnsi="Times New Roman" w:cs="Times New Roman"/>
          <w:sz w:val="24"/>
          <w:lang w:val="kk-KZ"/>
        </w:rPr>
        <w:t xml:space="preserve">басылым.  </w:t>
      </w:r>
    </w:p>
    <w:p w:rsidR="003B3162" w:rsidRDefault="00F11814" w:rsidP="0069217D">
      <w:pPr>
        <w:jc w:val="both"/>
        <w:rPr>
          <w:rFonts w:ascii="Times New Roman" w:hAnsi="Times New Roman" w:cs="Times New Roman"/>
          <w:sz w:val="28"/>
          <w:lang w:val="kk-KZ"/>
        </w:rPr>
      </w:pPr>
      <w:r>
        <w:rPr>
          <w:rFonts w:ascii="Times New Roman" w:hAnsi="Times New Roman" w:cs="Times New Roman"/>
          <w:sz w:val="28"/>
          <w:lang w:val="kk-KZ"/>
        </w:rPr>
        <w:t xml:space="preserve">географтарының   </w:t>
      </w:r>
      <w:r w:rsidR="003B3162">
        <w:rPr>
          <w:rFonts w:ascii="Times New Roman" w:hAnsi="Times New Roman" w:cs="Times New Roman"/>
          <w:sz w:val="28"/>
          <w:lang w:val="kk-KZ"/>
        </w:rPr>
        <w:t>Б. Берри, У. Бунге, В.Гаррис, Д. Харвей</w:t>
      </w:r>
      <w:r>
        <w:rPr>
          <w:rFonts w:ascii="Times New Roman" w:hAnsi="Times New Roman" w:cs="Times New Roman"/>
          <w:sz w:val="28"/>
          <w:lang w:val="kk-KZ"/>
        </w:rPr>
        <w:t>, Р. Дж. Чорли, ре</w:t>
      </w:r>
      <w:r w:rsidR="003B3162">
        <w:rPr>
          <w:rFonts w:ascii="Times New Roman" w:hAnsi="Times New Roman" w:cs="Times New Roman"/>
          <w:sz w:val="28"/>
          <w:lang w:val="kk-KZ"/>
        </w:rPr>
        <w:t>с</w:t>
      </w:r>
      <w:r>
        <w:rPr>
          <w:rFonts w:ascii="Times New Roman" w:hAnsi="Times New Roman" w:cs="Times New Roman"/>
          <w:sz w:val="28"/>
          <w:lang w:val="kk-KZ"/>
        </w:rPr>
        <w:t>е</w:t>
      </w:r>
      <w:r w:rsidR="003B3162">
        <w:rPr>
          <w:rFonts w:ascii="Times New Roman" w:hAnsi="Times New Roman" w:cs="Times New Roman"/>
          <w:sz w:val="28"/>
          <w:lang w:val="kk-KZ"/>
        </w:rPr>
        <w:t xml:space="preserve">йлік – Н. И. Блажко, А. М. Трофимов, В. С. Тикунов, М. Д. Шарыгин </w:t>
      </w:r>
      <w:r>
        <w:rPr>
          <w:rFonts w:ascii="Times New Roman" w:hAnsi="Times New Roman" w:cs="Times New Roman"/>
          <w:sz w:val="28"/>
          <w:lang w:val="kk-KZ"/>
        </w:rPr>
        <w:t xml:space="preserve">сияқты ғалымдардың еңбектерінде пайда бола бастаған. </w:t>
      </w:r>
    </w:p>
    <w:p w:rsidR="00F11814" w:rsidRDefault="00F11814" w:rsidP="00F1181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3. Экономикалық аудандастыру теориясы, ТӨК туралы оқу, энергия өндіруші циклдердің тұжырымдамасы (ЭӨЦТ). Бұларды отандық эконом-географтар И. Г. Александров, Н. Н. Баранский, Н. Н. Колосовский, Ю. Г. Саушкин, Т. М. Калашников деген ғалымдар дайындаған. </w:t>
      </w:r>
    </w:p>
    <w:p w:rsidR="00F11814" w:rsidRPr="009A4362" w:rsidRDefault="00F11814" w:rsidP="00F11814">
      <w:pPr>
        <w:ind w:firstLine="708"/>
        <w:jc w:val="both"/>
        <w:rPr>
          <w:rFonts w:ascii="Times New Roman" w:hAnsi="Times New Roman" w:cs="Times New Roman"/>
          <w:sz w:val="28"/>
          <w:lang w:val="kk-KZ"/>
        </w:rPr>
      </w:pPr>
      <w:r>
        <w:rPr>
          <w:rFonts w:ascii="Times New Roman" w:hAnsi="Times New Roman" w:cs="Times New Roman"/>
          <w:sz w:val="28"/>
          <w:lang w:val="kk-KZ"/>
        </w:rPr>
        <w:t xml:space="preserve">4. В. Изард «Аймақтық ғылым». Еуропа мен АҚШ-тың географиялық мектептерінде </w:t>
      </w:r>
      <w:r w:rsidR="00C61FF1">
        <w:rPr>
          <w:rFonts w:ascii="Times New Roman" w:hAnsi="Times New Roman" w:cs="Times New Roman"/>
          <w:sz w:val="28"/>
          <w:lang w:val="kk-KZ"/>
        </w:rPr>
        <w:t xml:space="preserve">кең таралған бағыт. Аймақтық жүйені саралаудың маңызды құралы болып саналады. Аймақтық талдау әдісі айтарлықтай кең көлемде тәжірибелік қолданыс тапқан. </w:t>
      </w:r>
    </w:p>
    <w:sectPr w:rsidR="00F11814" w:rsidRPr="009A43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1D64E9"/>
    <w:multiLevelType w:val="hybridMultilevel"/>
    <w:tmpl w:val="85324EA0"/>
    <w:lvl w:ilvl="0" w:tplc="048267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39"/>
    <w:rsid w:val="000862B0"/>
    <w:rsid w:val="00132497"/>
    <w:rsid w:val="003B3162"/>
    <w:rsid w:val="004A69DD"/>
    <w:rsid w:val="0069217D"/>
    <w:rsid w:val="00730101"/>
    <w:rsid w:val="00771D18"/>
    <w:rsid w:val="007D5CB1"/>
    <w:rsid w:val="00804A6C"/>
    <w:rsid w:val="00814B39"/>
    <w:rsid w:val="008D09CC"/>
    <w:rsid w:val="008E08DE"/>
    <w:rsid w:val="009A4362"/>
    <w:rsid w:val="00A26C1D"/>
    <w:rsid w:val="00AB7C5B"/>
    <w:rsid w:val="00B41855"/>
    <w:rsid w:val="00C17114"/>
    <w:rsid w:val="00C61FF1"/>
    <w:rsid w:val="00CC7F85"/>
    <w:rsid w:val="00D175F5"/>
    <w:rsid w:val="00DA7A0B"/>
    <w:rsid w:val="00F11814"/>
    <w:rsid w:val="00F3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03213F-A6A4-4B9F-AF62-DF612E1E0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43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3</Pages>
  <Words>863</Words>
  <Characters>4925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Joldas</dc:creator>
  <cp:keywords/>
  <dc:description/>
  <cp:lastModifiedBy>Joldas</cp:lastModifiedBy>
  <cp:revision>5</cp:revision>
  <dcterms:created xsi:type="dcterms:W3CDTF">2016-02-02T03:59:00Z</dcterms:created>
  <dcterms:modified xsi:type="dcterms:W3CDTF">2016-02-02T06:48:00Z</dcterms:modified>
</cp:coreProperties>
</file>